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02">
      <w:pPr>
        <w:spacing w:after="0" w:before="0" w:line="308.5714285714286" w:lineRule="auto"/>
        <w:jc w:val="center"/>
        <w:rPr>
          <w:b w:val="1"/>
          <w:color w:val="202124"/>
          <w:sz w:val="30"/>
          <w:szCs w:val="30"/>
        </w:rPr>
      </w:pPr>
      <w:r w:rsidDel="00000000" w:rsidR="00000000" w:rsidRPr="00000000">
        <w:rPr>
          <w:b w:val="1"/>
          <w:color w:val="202124"/>
          <w:sz w:val="30"/>
          <w:szCs w:val="30"/>
          <w:rtl w:val="0"/>
        </w:rPr>
        <w:t xml:space="preserve">¿Creías que conocías a los jugadores latinoamericanos? Nueva encuesta global los desmitifica</w:t>
      </w:r>
    </w:p>
    <w:p w:rsidR="00000000" w:rsidDel="00000000" w:rsidP="00000000" w:rsidRDefault="00000000" w:rsidRPr="00000000" w14:paraId="00000003">
      <w:pPr>
        <w:ind w:left="0" w:firstLine="0"/>
        <w:jc w:val="left"/>
        <w:rPr>
          <w:b w:val="1"/>
          <w:sz w:val="30"/>
          <w:szCs w:val="30"/>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u w:val="none"/>
        </w:rPr>
      </w:pPr>
      <w:r w:rsidDel="00000000" w:rsidR="00000000" w:rsidRPr="00000000">
        <w:rPr>
          <w:i w:val="1"/>
          <w:rtl w:val="0"/>
        </w:rPr>
        <w:t xml:space="preserve">El 62% de los jugadores latinoamericanos son estudiantes dispuestos a dar el gran paso profesional y el 53% prefiere tomar agua para sus sesiones de gaming. </w:t>
      </w:r>
    </w:p>
    <w:p w:rsidR="00000000" w:rsidDel="00000000" w:rsidP="00000000" w:rsidRDefault="00000000" w:rsidRPr="00000000" w14:paraId="00000005">
      <w:pPr>
        <w:numPr>
          <w:ilvl w:val="0"/>
          <w:numId w:val="1"/>
        </w:numPr>
        <w:ind w:left="720" w:hanging="360"/>
        <w:rPr>
          <w:i w:val="1"/>
          <w:u w:val="none"/>
        </w:rPr>
      </w:pPr>
      <w:r w:rsidDel="00000000" w:rsidR="00000000" w:rsidRPr="00000000">
        <w:rPr>
          <w:i w:val="1"/>
          <w:rtl w:val="0"/>
        </w:rPr>
        <w:t xml:space="preserve">Entre sus géneros favoritos están: aventura (13.11%), acción (12.55%), disparos en primera persona (11.28%), RPG (10.82%), y estrategia (9%)</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a 24 de julio del 2023</w:t>
      </w:r>
      <w:r w:rsidDel="00000000" w:rsidR="00000000" w:rsidRPr="00000000">
        <w:rPr>
          <w:rtl w:val="0"/>
        </w:rPr>
        <w:t xml:space="preserve">.- En los últimos años, la industria de los videojuegos experimentó un crecimiento sin precedentes, convirtiéndose en una forma global de entretenimiento. Por esta razón, constantemente se crean estereotipos asociados con el estilo de vida de los videojugadores, creando una imagen limitada e inexacta de quienes se dedican a este apasionante pasatiempo.</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Sin embargo, la </w:t>
      </w:r>
      <w:hyperlink r:id="rId6">
        <w:r w:rsidDel="00000000" w:rsidR="00000000" w:rsidRPr="00000000">
          <w:rPr>
            <w:b w:val="1"/>
            <w:color w:val="1155cc"/>
            <w:u w:val="single"/>
            <w:rtl w:val="0"/>
          </w:rPr>
          <w:t xml:space="preserve">GamerSurvey 2023 - LATAM</w:t>
        </w:r>
      </w:hyperlink>
      <w:r w:rsidDel="00000000" w:rsidR="00000000" w:rsidRPr="00000000">
        <w:rPr>
          <w:rtl w:val="0"/>
        </w:rPr>
        <w:t xml:space="preserve">, una encuesta realizada por Opera GX en la que participaron 19,800 personas, reveló datos sorprendentes que desafían estos clichés y brindan hechos interesantes que incluso podrían derribar estereotipos o conceptos erróneos sobre los </w:t>
      </w:r>
      <w:r w:rsidDel="00000000" w:rsidR="00000000" w:rsidRPr="00000000">
        <w:rPr>
          <w:i w:val="1"/>
          <w:rtl w:val="0"/>
        </w:rPr>
        <w:t xml:space="preserve">gamers</w:t>
      </w:r>
      <w:r w:rsidDel="00000000" w:rsidR="00000000" w:rsidRPr="00000000">
        <w:rPr>
          <w:rtl w:val="0"/>
        </w:rPr>
        <w:t xml:space="preserve">.</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Por ejemplo, el 62% de los encuestados son estudiantes que se preparan para desarrollar sus habilidades profesionales, sin dejar de lado sus hábitos, ya que el 53% de ellos prefieren beber agua para mantenerse hidratados mientras juegan y solo el 19% consume bebidas carbonatadas; otro dato importante es que el 88% afirmó que el cigarro no es lo suyo, manteniéndose libres de vicio.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En cierto modo, estos resultados desmontan los prejuicios de que los videojuegos son el hobby de personas poco activas o que no tienen otras preocupaciones en la vida más allá de las consolas o las PCs. Además, se demuestra que administran el tiempo que pasan con su hobbie favorito con otras actividades ya que el 34,9% de ellos pasan de tres a cuatro horas jugando al día; el 23,1% lo hace de cinco a seis horas jugando, mientras que el 19,4% pasa disfruta de una a dos horas diariamente.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b w:val="1"/>
        </w:rPr>
      </w:pPr>
      <w:r w:rsidDel="00000000" w:rsidR="00000000" w:rsidRPr="00000000">
        <w:rPr>
          <w:b w:val="1"/>
          <w:rtl w:val="0"/>
        </w:rPr>
        <w:t xml:space="preserve">Otros datos notables</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Cuando se trata de hábitos y preferencias, los usuarios latinos lo tienen bien claro. Los géneros favoritos de los jugadores son: aventura (13,11%), acción (12,55%), disparos en primera persona (11,28%), RPG (10,82%) y estrategia (9,06%).</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Asimismo, los tipos de sitios web que más frecuentan los gamers se dividen en: YouTube (26,3%), wikis de juegos (20,2%), la plataforma Discord (10,7%) y diversos foros (8,34%). Además, al 59% de estos encuestados les gusta la realidad virtual, pero aún se mantienen alejados de ella. En otras palabras, están interesados ​​en la tecnología VR pero no en comprar</w:t>
      </w:r>
      <w:r w:rsidDel="00000000" w:rsidR="00000000" w:rsidRPr="00000000">
        <w:rPr>
          <w:i w:val="1"/>
          <w:rtl w:val="0"/>
        </w:rPr>
        <w:t xml:space="preserve"> hardware</w:t>
      </w:r>
      <w:r w:rsidDel="00000000" w:rsidR="00000000" w:rsidRPr="00000000">
        <w:rPr>
          <w:rtl w:val="0"/>
        </w:rPr>
        <w:t xml:space="preserv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“En resumen, esta encuesta de jugadores nos ha brindado una visión privilegiada de las preferencias y comportamientos de los jugadores latinoamericanos. Como personas detrás del único navegador de juegos dedicado del mundo, es nuestro compromiso usar estos conocimientos para adaptar nuestra oferta y brindar experiencias en línea emocionantes y atractivas para mantenerlos conectados con sus juegos favoritos”, dijo Maciej Kocemba, Director de Producto en Opera GX.</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Por cierto, el 59% de los jugadores latinoamericanos prefieren Opera GX a los navegadores tradicionales. La combinación de rendimiento, personalización y contenido de juegos especializado de Opera GX estableció una nueva forma de disfrutar los videojuegos. A medida que más y más usuarios descubran las ventajas y posibilidades que ofrece este navegador, es muy probable que la preferencia siga aumentando.</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Finalmente, la comunidad latinoamericana de videojuegos seguirá creciendo. Su activa participación en el mundo del gaming es prueba de capacidad para romper barreras culturales. Es fundamental reconocer y celebrar a los jugadores latinoamericanos, no sólo como consumidores, sino también como agentes de cambio en el mercado de los videojuegos.</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sz w:val="18"/>
          <w:szCs w:val="18"/>
          <w:highlight w:val="white"/>
        </w:rPr>
      </w:pPr>
      <w:r w:rsidDel="00000000" w:rsidR="00000000" w:rsidRPr="00000000">
        <w:rPr>
          <w:b w:val="1"/>
          <w:sz w:val="18"/>
          <w:szCs w:val="18"/>
          <w:highlight w:val="white"/>
          <w:rtl w:val="0"/>
        </w:rPr>
        <w:t xml:space="preserve">Sobre Opera </w:t>
      </w:r>
      <w:r w:rsidDel="00000000" w:rsidR="00000000" w:rsidRPr="00000000">
        <w:rPr>
          <w:rtl w:val="0"/>
        </w:rPr>
      </w:r>
    </w:p>
    <w:p w:rsidR="00000000" w:rsidDel="00000000" w:rsidP="00000000" w:rsidRDefault="00000000" w:rsidRPr="00000000" w14:paraId="0000001E">
      <w:pPr>
        <w:spacing w:line="240" w:lineRule="auto"/>
        <w:jc w:val="both"/>
        <w:rPr>
          <w:sz w:val="18"/>
          <w:szCs w:val="18"/>
        </w:rPr>
      </w:pPr>
      <w:r w:rsidDel="00000000" w:rsidR="00000000" w:rsidRPr="00000000">
        <w:rPr>
          <w:sz w:val="18"/>
          <w:szCs w:val="18"/>
          <w:rtl w:val="0"/>
        </w:rPr>
        <w:t xml:space="preserve">Opera es una empresa vanguardista que lleva más de 25 años innovando en la web con su navegador Opera. Opera aprovecha su marca y su base de usuarios comprometidos para crecer y desarrollar nuevos productos y servicios para las personas que buscan una mejor experiencia en internet. Los navegadores de Opera para PC y dispositivos móviles, la plataforma de descubrimiento de contenidos Opera News y las aplicaciones dedicadas a juegos, Web3 y comercio electrónico son opciones de confianza para cientos de millones de usuarios activos y comprometidos en todo el mundo. </w:t>
      </w:r>
      <w:r w:rsidDel="00000000" w:rsidR="00000000" w:rsidRPr="00000000">
        <w:rPr>
          <w:sz w:val="18"/>
          <w:szCs w:val="18"/>
          <w:rtl w:val="0"/>
        </w:rPr>
        <w:t xml:space="preserve">Opera</w:t>
      </w:r>
      <w:r w:rsidDel="00000000" w:rsidR="00000000" w:rsidRPr="00000000">
        <w:rPr>
          <w:sz w:val="18"/>
          <w:szCs w:val="18"/>
          <w:rtl w:val="0"/>
        </w:rPr>
        <w:t xml:space="preserve"> tiene su sede en Oslo, Noruega, y cotiza en la bolsa NASDAQ con el símbolo OPRA. Para descargar y acceder a todos los productos y servicios de </w:t>
      </w:r>
      <w:r w:rsidDel="00000000" w:rsidR="00000000" w:rsidRPr="00000000">
        <w:rPr>
          <w:sz w:val="18"/>
          <w:szCs w:val="18"/>
          <w:rtl w:val="0"/>
        </w:rPr>
        <w:t xml:space="preserve">Opera</w:t>
      </w:r>
      <w:r w:rsidDel="00000000" w:rsidR="00000000" w:rsidRPr="00000000">
        <w:rPr>
          <w:sz w:val="18"/>
          <w:szCs w:val="18"/>
          <w:rtl w:val="0"/>
        </w:rPr>
        <w:t xml:space="preserve"> ingresa al siguiente enlace  </w:t>
      </w:r>
      <w:hyperlink r:id="rId7">
        <w:r w:rsidDel="00000000" w:rsidR="00000000" w:rsidRPr="00000000">
          <w:rPr>
            <w:color w:val="1155cc"/>
            <w:sz w:val="18"/>
            <w:szCs w:val="18"/>
            <w:u w:val="single"/>
            <w:rtl w:val="0"/>
          </w:rPr>
          <w:t xml:space="preserve">www.opera.com</w:t>
        </w:r>
      </w:hyperlink>
      <w:r w:rsidDel="00000000" w:rsidR="00000000" w:rsidRPr="00000000">
        <w:rPr>
          <w:sz w:val="18"/>
          <w:szCs w:val="18"/>
          <w:rtl w:val="0"/>
        </w:rPr>
        <w:t xml:space="preserve">.</w:t>
      </w:r>
    </w:p>
    <w:p w:rsidR="00000000" w:rsidDel="00000000" w:rsidP="00000000" w:rsidRDefault="00000000" w:rsidRPr="00000000" w14:paraId="0000001F">
      <w:pPr>
        <w:spacing w:line="240" w:lineRule="auto"/>
        <w:jc w:val="both"/>
        <w:rPr>
          <w:sz w:val="18"/>
          <w:szCs w:val="18"/>
        </w:rPr>
      </w:pPr>
      <w:r w:rsidDel="00000000" w:rsidR="00000000" w:rsidRPr="00000000">
        <w:rPr>
          <w:rtl w:val="0"/>
        </w:rPr>
      </w:r>
    </w:p>
    <w:p w:rsidR="00000000" w:rsidDel="00000000" w:rsidP="00000000" w:rsidRDefault="00000000" w:rsidRPr="00000000" w14:paraId="00000020">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1">
      <w:pPr>
        <w:spacing w:line="240" w:lineRule="auto"/>
        <w:jc w:val="both"/>
        <w:rPr>
          <w:b w:val="1"/>
          <w:sz w:val="18"/>
          <w:szCs w:val="18"/>
        </w:rPr>
      </w:pPr>
      <w:r w:rsidDel="00000000" w:rsidR="00000000" w:rsidRPr="00000000">
        <w:rPr>
          <w:b w:val="1"/>
          <w:sz w:val="18"/>
          <w:szCs w:val="18"/>
          <w:rtl w:val="0"/>
        </w:rPr>
        <w:t xml:space="preserve">Sobre Opera GX</w:t>
      </w:r>
    </w:p>
    <w:p w:rsidR="00000000" w:rsidDel="00000000" w:rsidP="00000000" w:rsidRDefault="00000000" w:rsidRPr="00000000" w14:paraId="00000022">
      <w:pPr>
        <w:spacing w:line="240" w:lineRule="auto"/>
        <w:jc w:val="both"/>
        <w:rPr>
          <w:sz w:val="18"/>
          <w:szCs w:val="18"/>
        </w:rPr>
      </w:pPr>
      <w:r w:rsidDel="00000000" w:rsidR="00000000" w:rsidRPr="00000000">
        <w:rPr>
          <w:sz w:val="18"/>
          <w:szCs w:val="18"/>
          <w:rtl w:val="0"/>
        </w:rPr>
        <w:t xml:space="preserve">Desde su creación en 2019, Opera GX, rápidamente se conviritó en el navegador elegido por millones de videojugadores que buscan una experiencia de uso de internet más personalizada.Posee innumerables opciones de personalización, lo que que incluye: temáticas de color, efectos de sonido, música de fondo y un diseño inspirado en videojuegos. GX incluye limitadores de CPU, RAM y ancho de banda de red que hacen que el navegador consuma menos recursos y deje más medios libres en la computadora para jugar. El navegador también incluye la función Hot Tabs Killer, lo que permite eliminar las pestañas que consumen más recursos, y GX Cleaner, para suprimir los archivos antiguos no deseados. Opera GX ha lanzado su propio servidor en Discord, que cuenta con más de 400,000 miembros.</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5">
      <w:pPr>
        <w:spacing w:line="240" w:lineRule="auto"/>
        <w:jc w:val="both"/>
        <w:rPr/>
      </w:pPr>
      <w:r w:rsidDel="00000000" w:rsidR="00000000" w:rsidRPr="00000000">
        <w:rPr>
          <w:rtl w:val="0"/>
        </w:rPr>
        <w:t xml:space="preserve">Ana Toledo                                                                                                                </w:t>
      </w:r>
    </w:p>
    <w:p w:rsidR="00000000" w:rsidDel="00000000" w:rsidP="00000000" w:rsidRDefault="00000000" w:rsidRPr="00000000" w14:paraId="00000026">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7">
      <w:pPr>
        <w:spacing w:line="240" w:lineRule="auto"/>
        <w:jc w:val="both"/>
        <w:rPr/>
      </w:pPr>
      <w:r w:rsidDel="00000000" w:rsidR="00000000" w:rsidRPr="00000000">
        <w:rPr>
          <w:rtl w:val="0"/>
        </w:rPr>
        <w:t xml:space="preserve">5543931490                                                                                                    </w:t>
      </w:r>
    </w:p>
    <w:p w:rsidR="00000000" w:rsidDel="00000000" w:rsidP="00000000" w:rsidRDefault="00000000" w:rsidRPr="00000000" w14:paraId="00000028">
      <w:pPr>
        <w:spacing w:line="240" w:lineRule="auto"/>
        <w:jc w:val="both"/>
        <w:rPr>
          <w:b w:val="1"/>
        </w:rPr>
      </w:pPr>
      <w:hyperlink r:id="rId8">
        <w:r w:rsidDel="00000000" w:rsidR="00000000" w:rsidRPr="00000000">
          <w:rPr>
            <w:color w:val="1155cc"/>
            <w:u w:val="single"/>
            <w:rtl w:val="0"/>
          </w:rPr>
          <w:t xml:space="preserve">ana.toledo@another.co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spacing w:line="240" w:lineRule="auto"/>
        <w:jc w:val="both"/>
        <w:rPr>
          <w:b w:val="1"/>
          <w:u w:val="single"/>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3743325</wp:posOffset>
          </wp:positionH>
          <wp:positionV relativeFrom="paragraph">
            <wp:posOffset>-342899</wp:posOffset>
          </wp:positionV>
          <wp:extent cx="2754150" cy="71304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4150" cy="7130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opera.surveysparrow.com/public/reports/survey/464189/gUL3faPf" TargetMode="External"/><Relationship Id="rId7" Type="http://schemas.openxmlformats.org/officeDocument/2006/relationships/hyperlink" Target="http://www.opera.com" TargetMode="External"/><Relationship Id="rId8" Type="http://schemas.openxmlformats.org/officeDocument/2006/relationships/hyperlink" Target="mailto:ana.toledo@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